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56F" w:rsidRPr="00883728" w:rsidRDefault="00C72E17" w:rsidP="00C72E17">
      <w:pPr>
        <w:spacing w:line="600" w:lineRule="exact"/>
        <w:jc w:val="left"/>
        <w:rPr>
          <w:rFonts w:ascii="Times New Roman" w:eastAsia="黑体" w:hAnsi="Times New Roman" w:cs="Times New Roman"/>
          <w:color w:val="000000" w:themeColor="text1"/>
          <w:sz w:val="28"/>
          <w:szCs w:val="32"/>
        </w:rPr>
      </w:pPr>
      <w:r w:rsidRPr="00883728">
        <w:rPr>
          <w:rFonts w:ascii="Times New Roman" w:eastAsia="黑体" w:hAnsi="Times New Roman" w:cs="Times New Roman"/>
          <w:color w:val="000000" w:themeColor="text1"/>
          <w:sz w:val="28"/>
          <w:szCs w:val="32"/>
        </w:rPr>
        <w:t>附件</w:t>
      </w:r>
      <w:r w:rsidR="008B59D9">
        <w:rPr>
          <w:rFonts w:ascii="Times New Roman" w:eastAsia="黑体" w:hAnsi="Times New Roman" w:cs="Times New Roman" w:hint="eastAsia"/>
          <w:color w:val="000000" w:themeColor="text1"/>
          <w:sz w:val="28"/>
          <w:szCs w:val="32"/>
        </w:rPr>
        <w:t>1</w:t>
      </w:r>
      <w:bookmarkStart w:id="0" w:name="_GoBack"/>
      <w:bookmarkEnd w:id="0"/>
      <w:r w:rsidR="00135707">
        <w:rPr>
          <w:rFonts w:ascii="Times New Roman" w:eastAsia="黑体" w:hAnsi="Times New Roman" w:cs="Times New Roman" w:hint="eastAsia"/>
          <w:color w:val="000000" w:themeColor="text1"/>
          <w:sz w:val="28"/>
          <w:szCs w:val="32"/>
        </w:rPr>
        <w:t>8</w:t>
      </w:r>
    </w:p>
    <w:p w:rsidR="00DA7B8E" w:rsidRPr="00C72E17" w:rsidRDefault="00DA7B8E" w:rsidP="00DA7B8E">
      <w:pPr>
        <w:spacing w:line="600" w:lineRule="exact"/>
        <w:jc w:val="center"/>
        <w:rPr>
          <w:rFonts w:ascii="Times New Roman" w:eastAsia="方正小标宋简体" w:hAnsi="Times New Roman" w:cs="仿宋_GB2312"/>
          <w:sz w:val="40"/>
          <w:szCs w:val="40"/>
        </w:rPr>
      </w:pPr>
      <w:r>
        <w:rPr>
          <w:rFonts w:ascii="Times New Roman" w:eastAsia="方正小标宋简体" w:hAnsi="Times New Roman" w:hint="eastAsia"/>
          <w:color w:val="000000" w:themeColor="text1"/>
          <w:sz w:val="40"/>
          <w:szCs w:val="40"/>
        </w:rPr>
        <w:t>第三批</w:t>
      </w:r>
      <w:r w:rsidRPr="00C72E17">
        <w:rPr>
          <w:rFonts w:ascii="Times New Roman" w:eastAsia="方正小标宋简体" w:hAnsi="Times New Roman" w:cs="仿宋_GB2312" w:hint="eastAsia"/>
          <w:sz w:val="40"/>
          <w:szCs w:val="40"/>
        </w:rPr>
        <w:t>“蜂鸟企业”名单</w:t>
      </w:r>
    </w:p>
    <w:p w:rsidR="00DA7B8E" w:rsidRPr="00191236" w:rsidRDefault="00DA7B8E" w:rsidP="00DA7B8E">
      <w:pPr>
        <w:spacing w:line="600" w:lineRule="exact"/>
        <w:jc w:val="center"/>
        <w:rPr>
          <w:rFonts w:ascii="楷体_GB2312" w:eastAsia="楷体_GB2312" w:hAnsi="Times New Roman" w:cs="仿宋_GB2312"/>
          <w:sz w:val="32"/>
          <w:szCs w:val="32"/>
        </w:rPr>
      </w:pPr>
      <w:r w:rsidRPr="00191236">
        <w:rPr>
          <w:rFonts w:ascii="楷体_GB2312" w:eastAsia="楷体_GB2312" w:hAnsi="Times New Roman" w:cs="仿宋_GB2312" w:hint="eastAsia"/>
          <w:sz w:val="32"/>
          <w:szCs w:val="32"/>
        </w:rPr>
        <w:t>（</w:t>
      </w:r>
      <w:r>
        <w:rPr>
          <w:rFonts w:ascii="楷体_GB2312" w:eastAsia="楷体_GB2312" w:hAnsi="Times New Roman" w:cs="仿宋_GB2312" w:hint="eastAsia"/>
          <w:sz w:val="32"/>
          <w:szCs w:val="32"/>
        </w:rPr>
        <w:t>排名不分先后</w:t>
      </w:r>
      <w:r w:rsidRPr="00191236">
        <w:rPr>
          <w:rFonts w:ascii="楷体_GB2312" w:eastAsia="楷体_GB2312" w:hAnsi="Times New Roman" w:cs="仿宋_GB2312" w:hint="eastAsia"/>
          <w:sz w:val="32"/>
          <w:szCs w:val="32"/>
        </w:rPr>
        <w:t>）</w:t>
      </w:r>
    </w:p>
    <w:p w:rsidR="00DA7B8E" w:rsidRPr="008D3EBB" w:rsidRDefault="00DA7B8E" w:rsidP="00DA7B8E">
      <w:pPr>
        <w:spacing w:line="600" w:lineRule="exact"/>
        <w:jc w:val="center"/>
        <w:rPr>
          <w:rFonts w:ascii="Times New Roman" w:eastAsia="仿宋_GB2312" w:hAnsi="Times New Roman" w:cs="仿宋_GB2312"/>
          <w:sz w:val="32"/>
          <w:szCs w:val="32"/>
        </w:rPr>
      </w:pP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中信出版集团股份有限公司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正东音乐娱乐咨询（北京）有限公司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爱上电视传媒（北京）有限公司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北京天下秀科技有限公司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万达影视传媒有限公司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中视前卫影视传媒有限公司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北京真乐道文化传播有限公司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亚洲华纳（北京）音乐娱乐咨询有限公司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北京蜜莱坞网络科技有限公司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北京蚂蜂窝网络科技有限公司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北京凯声文化传媒有限责任公司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北京陌陌信息技术有限公司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北京鑫宝源影视投资有限公司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北京麦迪克文化传媒有限公司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北京集佳知识产权代理有限公司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北京英迈策源文化传媒有限公司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北京维拓时代建筑设计有限公司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凯达环球建筑设计咨询（北京）有限公司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lastRenderedPageBreak/>
        <w:t>北京迪思公关顾问有限公司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央视创造传媒有限公司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北京陌陌科技有限公司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新英体育咨询</w:t>
      </w:r>
      <w:r w:rsidRPr="00EB2B4D">
        <w:rPr>
          <w:rFonts w:ascii="Times New Roman" w:eastAsia="仿宋_GB2312" w:hAnsi="Times New Roman" w:cs="黑体" w:hint="eastAsia"/>
          <w:sz w:val="32"/>
          <w:szCs w:val="32"/>
        </w:rPr>
        <w:t>(</w:t>
      </w: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</w:t>
      </w:r>
      <w:r w:rsidRPr="00EB2B4D">
        <w:rPr>
          <w:rFonts w:ascii="Times New Roman" w:eastAsia="仿宋_GB2312" w:hAnsi="Times New Roman" w:cs="黑体" w:hint="eastAsia"/>
          <w:sz w:val="32"/>
          <w:szCs w:val="32"/>
        </w:rPr>
        <w:t>)</w:t>
      </w:r>
      <w:r w:rsidRPr="00EB2B4D">
        <w:rPr>
          <w:rFonts w:ascii="Times New Roman" w:eastAsia="仿宋_GB2312" w:hAnsi="Times New Roman" w:cs="黑体" w:hint="eastAsia"/>
          <w:sz w:val="32"/>
          <w:szCs w:val="32"/>
        </w:rPr>
        <w:t>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北京杰尔思行广告有限公司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北京工艺艺嘉贸易有限责任公司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北京风华创想网络有限公司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北京紫峰文化发展有限公司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北京乐华圆娱文化传播有限公司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北京大诚若谷信息技术有限公司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华纳盛世音乐版权代理（北京）有限公司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北京君为仁和大型活动咨询管理有限公司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北京威驰克国际数码科技有限公司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北京银龙广播电视节目制作有限公司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北京国棉文化创意发展有限公司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北京中联华盟文化传媒投资有限公司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北京东方利禾景观设计有限公司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北京睿道网络科技有限公司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北京人民在线网络有限公司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北京嗨学网教育科技股份有限公司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北京电旗通讯技术股份有限公司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北京鑫宇创世科技有限公司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lastRenderedPageBreak/>
        <w:t>新普互联（北京）科技有限公司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环球时报社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《中国国家地理》杂志社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人民日报传媒广告有限公司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凤凰都市传媒科技股份有限公司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北京代思博报堂广告有限公司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中旅国际会议展览有限公司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华视娱乐投资集团股份有限公司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北京麦迪卫康品牌管理顾问股份有限公司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北京摩登天空文化发展有限公司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北京舜风国际广告有限公司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北京鱼子酱文化传播有限责任公司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京科联通</w:t>
      </w:r>
      <w:r w:rsidRPr="00EB2B4D">
        <w:rPr>
          <w:rFonts w:ascii="Times New Roman" w:eastAsia="仿宋_GB2312" w:hAnsi="Times New Roman" w:cs="黑体" w:hint="eastAsia"/>
          <w:sz w:val="32"/>
          <w:szCs w:val="32"/>
        </w:rPr>
        <w:t>(</w:t>
      </w: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</w:t>
      </w:r>
      <w:r w:rsidRPr="00EB2B4D">
        <w:rPr>
          <w:rFonts w:ascii="Times New Roman" w:eastAsia="仿宋_GB2312" w:hAnsi="Times New Roman" w:cs="黑体" w:hint="eastAsia"/>
          <w:sz w:val="32"/>
          <w:szCs w:val="32"/>
        </w:rPr>
        <w:t>)</w:t>
      </w:r>
      <w:r w:rsidRPr="00EB2B4D">
        <w:rPr>
          <w:rFonts w:ascii="Times New Roman" w:eastAsia="仿宋_GB2312" w:hAnsi="Times New Roman" w:cs="黑体" w:hint="eastAsia"/>
          <w:sz w:val="32"/>
          <w:szCs w:val="32"/>
        </w:rPr>
        <w:t>网络技术有限公司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环球时报在线（北京）文化传播有限公司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睿晟广告（北京）有限公司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中国中医药出版社有限公司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中国劳动社会保障出版社有限公司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悠易互通（北京）广告有限公司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中国农业出版社有限公司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灵智精实广告有限公司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北京天一国际广告有限公司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《人民论坛》杂志社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lastRenderedPageBreak/>
        <w:t>北京中视华凯国际广告有限公司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竞园视觉（北京）文化传播有限公司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观印象艺术发展有限公司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北京联办财讯文化传媒有限公司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北京磨铁图书有限公司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财新传媒有限公司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北京秀满天下广告有限公司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北京众鸣世纪科技有限公司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华夏文广传媒集团股份有限公司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《中国公路》杂志社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石油工业出版社有限公司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北京海湾绿洲国际经济信息咨询有限公司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中国东方演艺集团有限公司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北京分享时代科技股份有限公司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北京非凡朗天科技有限责任公司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北京诚轩拍卖有限公司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北京蒲蒲兰文化发展有限公司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易广电信技术（北京）有限公司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北京爱博西雅展览有限公司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北京李奥贝纳广告有限公司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《时尚》杂志社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中国国际展览中心集团公司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lastRenderedPageBreak/>
        <w:t>北京振威展览有限公司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上报界面（北京）网络科技有限公司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北京东道形象设计制作有限责任公司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北京北广盛世广告有限公司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北京全景国家地理广告有限公司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北京库客音乐股份有限公司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北京唱吧科技股份有限公司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北京动艺时光网络科技有限公司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北京弘石嘉业建筑设计有限公司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海外网传媒有限公司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寰球博瑞林特广告（北京）有限公司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北京中嘉空间展示设计有限公司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北京瑞诚广告股份有限公司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北京达毅思创公关顾问有限公司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现代出版社有限公司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人民卫生出版社有限公司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人民日报出版社有限责任公司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北京一多奇思互动广告有限公司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北京卓众出版有限公司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北京达观经纬广告有限公司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北京其欣然数码科技有限公司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飞维美地信息技术（北京）有限公司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lastRenderedPageBreak/>
        <w:t>迅联展览</w:t>
      </w:r>
      <w:r w:rsidRPr="00EB2B4D">
        <w:rPr>
          <w:rFonts w:ascii="Times New Roman" w:eastAsia="仿宋_GB2312" w:hAnsi="Times New Roman" w:cs="黑体" w:hint="eastAsia"/>
          <w:sz w:val="32"/>
          <w:szCs w:val="32"/>
        </w:rPr>
        <w:t>(</w:t>
      </w: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</w:t>
      </w:r>
      <w:r w:rsidRPr="00EB2B4D">
        <w:rPr>
          <w:rFonts w:ascii="Times New Roman" w:eastAsia="仿宋_GB2312" w:hAnsi="Times New Roman" w:cs="黑体" w:hint="eastAsia"/>
          <w:sz w:val="32"/>
          <w:szCs w:val="32"/>
        </w:rPr>
        <w:t>)</w:t>
      </w:r>
      <w:r w:rsidRPr="00EB2B4D">
        <w:rPr>
          <w:rFonts w:ascii="Times New Roman" w:eastAsia="仿宋_GB2312" w:hAnsi="Times New Roman" w:cs="黑体" w:hint="eastAsia"/>
          <w:sz w:val="32"/>
          <w:szCs w:val="32"/>
        </w:rPr>
        <w:t>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北京枫花园电影文化发展有限公司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北京万达国际电影城有限公司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北京建都设计研究院有限责任公司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索雅音乐版权代理（北京）有限公司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麦肯光明广告有限公司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北京盛裕和贸易有限公司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北京瀚天润海广告有限公司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中国图书进出口（集团）总公司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北京央广纵横文化发展有限公司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中艺东方艺术品（北京）有限公司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北京星影联盟投资管理有限公司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北京咏琳阁文化传媒有限公司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北京白马时光文化发展有限公司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北京信诺传播顾问股份有限公司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开普天下（北京）传媒广告有限公司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北京阳光新瑞文化发展有限公司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北京力德博纳会展服务有限公司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龙腾艺都（北京）影视传媒股份有限公司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科隆展览（北京）有限公司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北京太阳圣火国际传媒有限公司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北京和丰致远公关顾问有限公司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lastRenderedPageBreak/>
        <w:t>北京影时光电子商务有限公司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北京东尚海公关策划有限公司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北京众和传新科技有限公司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北京玛克赫斯特广告有限公司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车立方文化发展（北京）有限公司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北京蓝鲸浑水信息科技有限公司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财讯萌达（北京）广告有限公司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法制网传媒（北京）有限公司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北京知行堂品牌管理有限公司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北京果壳互动科技传媒有限公司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北京空行客广告有限公司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蓝色方略（北京）咨询有限公司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中国木偶艺术剧院股份有限公司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北京央广联合传媒投资有限公司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北京永一格展览展示有限公司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北京中视星驰文化传媒有限公司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北京易贝乐科技文化股份有限公司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旺旺中时文化传媒（北京）有限公司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北京佟悦名新文化传媒有限公司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自由无限（北京）国际影像有限公司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北京东阳西友展览服务有限责任公司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北京致高视点传媒广告有限公司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lastRenderedPageBreak/>
        <w:t>丰特网络信息技术（北京）有限公司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北京景美广告有限公司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加和（北京）信息科技有限公司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《环球人物》杂志社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北京新影联华谊兄弟影院有限公司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华航文化传播（北京）有限责任公司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威迈思（北京）国际会议展览有限公司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北京艾迪普文化传媒有限公司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北京唯美创意国际展览服务有限公司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北京集媒互动科技股份有限公司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北京中视瑞德文化传媒股份有限公司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海茵建筑设计咨询（北京）有限公司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北京红鹤广告有限公司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《中国经济周刊》杂志社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《国家人文历史》杂志社有限公司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北京中展海华国际展览有限公司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北京天平道和国际展览有限公司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北京微吼时代科技有限公司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北京必尔得广告有限公司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北京中展海外展览有限公司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北京大米视讯科技有限公司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北京瑞驰嘉文化产业发展有限公司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lastRenderedPageBreak/>
        <w:t>北京光速时光网络科技有限公司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北京凯驰互动广告传媒有限公司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普莱斯（北京）文化传播有限公司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北京国文琰文化遗产保护中心有限公司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北京皮皮鲁总动员文化科技有限公司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北京非凡影界文化传媒股份有限公司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视袭时代（北京）文化传媒股份有限公司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北京海策文化传播有限公司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鼎盛佳和（北京）文化传播有限公司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北京九合互动文化传播有限公司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北京牙仙广告有限公司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北京东方美景展览有限公司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北京新新精艺礼品有限公司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联动通达（北京）传媒广告股份有限公司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北京玩娱互动科技有限公司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瑞通励合（北京）文化传媒有限公司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北京传实互动广告有限公司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北京金菲林影视策划有限公司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北京好卖广告策划有限公司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北京卓众文化传媒有限公司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北京迪爱慈广告有限公司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人民数字科技产业有限公司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lastRenderedPageBreak/>
        <w:t>中航出版传媒有限责任公司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北京京东方多媒体科技有限公司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北京青藤文化股份有限公司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北京天下美传广告有限公司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北京全时先锋在线网络信息科技有限公司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北京豆网科技有限公司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北京兰雅迪公关策划有限公司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北京龙世嘉蓝国际文化传播有限公司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中航汇盈（北京）展览有限公司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北京金色池塘传媒股份有限公司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北文时代（北京）文化有限公司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力拓乐狮（北京）文化传媒有限公司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中世运通（北京）国际会议展览有限公司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环球电广国际广告（北京）有限公司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北京财经杂志社有限公司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北京创新乐知信息技术有限公司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北京怡生乐居网络科技有限公司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时代文广（北京）文化传媒有限责任公司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众为智诚国际品牌管理顾问（北京）有限公司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北京博瑞彤芸文化传播股份有限公司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北京腔调广告有限公司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北京星荣盛视网络科技有限公司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lastRenderedPageBreak/>
        <w:t>北京东亿天弘影视文化有限公司</w:t>
      </w:r>
    </w:p>
    <w:p w:rsidR="00DA7B8E" w:rsidRPr="00EB2B4D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北京博尚广告有限公司</w:t>
      </w:r>
    </w:p>
    <w:p w:rsidR="00DA7B8E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北京溢彩影视文化传媒有限公司</w:t>
      </w:r>
    </w:p>
    <w:p w:rsidR="00DA7B8E" w:rsidRDefault="00DA7B8E" w:rsidP="00DA7B8E">
      <w:pPr>
        <w:spacing w:line="600" w:lineRule="exact"/>
        <w:ind w:firstLineChars="200" w:firstLine="640"/>
        <w:rPr>
          <w:rFonts w:ascii="Times New Roman" w:eastAsia="仿宋_GB2312" w:hAnsi="Times New Roman" w:cs="黑体"/>
          <w:sz w:val="32"/>
          <w:szCs w:val="32"/>
        </w:rPr>
      </w:pPr>
      <w:r w:rsidRPr="00EB2B4D">
        <w:rPr>
          <w:rFonts w:ascii="Times New Roman" w:eastAsia="仿宋_GB2312" w:hAnsi="Times New Roman" w:cs="黑体" w:hint="eastAsia"/>
          <w:sz w:val="32"/>
          <w:szCs w:val="32"/>
        </w:rPr>
        <w:t>北京海通展览服务有限公司</w:t>
      </w:r>
      <w:r>
        <w:rPr>
          <w:rFonts w:ascii="Times New Roman" w:eastAsia="仿宋_GB2312" w:hAnsi="Times New Roman" w:cs="黑体"/>
          <w:sz w:val="32"/>
          <w:szCs w:val="32"/>
        </w:rPr>
        <w:br w:type="page"/>
      </w:r>
    </w:p>
    <w:p w:rsidR="00DA7B8E" w:rsidRPr="00C72E17" w:rsidRDefault="00DA7B8E" w:rsidP="00DA7B8E">
      <w:pPr>
        <w:spacing w:line="600" w:lineRule="exact"/>
        <w:jc w:val="center"/>
        <w:rPr>
          <w:rFonts w:ascii="Times New Roman" w:eastAsia="方正小标宋简体" w:hAnsi="Times New Roman" w:cs="仿宋_GB2312"/>
          <w:sz w:val="40"/>
          <w:szCs w:val="40"/>
        </w:rPr>
      </w:pPr>
      <w:r>
        <w:rPr>
          <w:rFonts w:ascii="Times New Roman" w:eastAsia="方正小标宋简体" w:hAnsi="Times New Roman" w:hint="eastAsia"/>
          <w:color w:val="000000" w:themeColor="text1"/>
          <w:sz w:val="40"/>
          <w:szCs w:val="40"/>
        </w:rPr>
        <w:lastRenderedPageBreak/>
        <w:t>第四批</w:t>
      </w:r>
      <w:r w:rsidRPr="00C72E17">
        <w:rPr>
          <w:rFonts w:ascii="Times New Roman" w:eastAsia="方正小标宋简体" w:hAnsi="Times New Roman" w:cs="仿宋_GB2312" w:hint="eastAsia"/>
          <w:sz w:val="40"/>
          <w:szCs w:val="40"/>
        </w:rPr>
        <w:t>“蜂鸟企业”名单</w:t>
      </w:r>
    </w:p>
    <w:p w:rsidR="00DA7B8E" w:rsidRPr="00191236" w:rsidRDefault="00DA7B8E" w:rsidP="00DA7B8E">
      <w:pPr>
        <w:spacing w:line="600" w:lineRule="exact"/>
        <w:jc w:val="center"/>
        <w:rPr>
          <w:rFonts w:ascii="楷体_GB2312" w:eastAsia="楷体_GB2312" w:hAnsi="Times New Roman" w:cs="仿宋_GB2312"/>
          <w:sz w:val="32"/>
          <w:szCs w:val="32"/>
        </w:rPr>
      </w:pPr>
      <w:r w:rsidRPr="00191236">
        <w:rPr>
          <w:rFonts w:ascii="楷体_GB2312" w:eastAsia="楷体_GB2312" w:hAnsi="Times New Roman" w:cs="仿宋_GB2312" w:hint="eastAsia"/>
          <w:sz w:val="32"/>
          <w:szCs w:val="32"/>
        </w:rPr>
        <w:t>（</w:t>
      </w:r>
      <w:r>
        <w:rPr>
          <w:rFonts w:ascii="楷体_GB2312" w:eastAsia="楷体_GB2312" w:hAnsi="Times New Roman" w:cs="仿宋_GB2312" w:hint="eastAsia"/>
          <w:sz w:val="32"/>
          <w:szCs w:val="32"/>
        </w:rPr>
        <w:t>排名不分先后</w:t>
      </w:r>
      <w:r w:rsidRPr="00191236">
        <w:rPr>
          <w:rFonts w:ascii="楷体_GB2312" w:eastAsia="楷体_GB2312" w:hAnsi="Times New Roman" w:cs="仿宋_GB2312" w:hint="eastAsia"/>
          <w:sz w:val="32"/>
          <w:szCs w:val="32"/>
        </w:rPr>
        <w:t>）</w:t>
      </w:r>
    </w:p>
    <w:p w:rsidR="00DA7B8E" w:rsidRPr="008D3EBB" w:rsidRDefault="00DA7B8E" w:rsidP="00DA7B8E">
      <w:pPr>
        <w:spacing w:line="600" w:lineRule="exact"/>
        <w:jc w:val="center"/>
        <w:rPr>
          <w:rFonts w:ascii="Times New Roman" w:eastAsia="仿宋_GB2312" w:hAnsi="Times New Roman" w:cs="仿宋_GB2312"/>
          <w:sz w:val="32"/>
          <w:szCs w:val="32"/>
        </w:rPr>
      </w:pP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中信出版集团股份有限公司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正东音乐娱乐咨询（北京）有限公司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北京泡泡玛特文化创意有限公司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爱上电视传媒（北京）有限公司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中视前卫影视传媒有限公司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亚洲华纳（北京）音乐娱乐咨询有限公司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北京中视东升文化传媒有限公司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北京陌陌信息技术有限公司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掌阅科技股份有限公司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央视创造传媒有限公司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北京闲徕互娱网络科技有限公司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中国国际展览中心集团公司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北京风华创想网络有限公司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北京汉今国际文化股份有限公司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北京鑫宝源影视投资有限公司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北京密境和风科技有限公司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枞树（北京）科技有限公司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北京工艺艺嘉贸易有限责任公司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《环球时报》社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lastRenderedPageBreak/>
        <w:t>北京国棉文化创意发展有限公司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北京睿道网络科技有限公司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北京磨铁图书有限公司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北京陌陌科技有限公司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北京唱吧科技股份有限公司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北京纵深网络科技有限公司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北京互联经纬科技开发有限公司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北京人民在线网络有限公司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北京真乐道文化传播有限公司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北京天下秀科技股份有限公司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飞维美地信息技术（北京）有限公司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《中国国家地理》杂志社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北京联办财讯文化传媒有限公司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英文二十一世纪（北京）教育传媒发展中心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中国农业出版社有限公司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中国劳动社会保障出版社有限公司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人民日报传媒广告有限公司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华宇世博音乐文化（北京）有限公司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石油工业出版社有限公司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北京爱博西雅展览有限公司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北京伊诺盛北广广告有限公司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环球时报在线（北京）文化传播有限公司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lastRenderedPageBreak/>
        <w:t>北京蒲蒲兰文化发展有限公司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《人民论坛》杂志社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探探科技（北京）有限公司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中国工艺品进出口有限公司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北京全景国家地理广告有限公司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《健康时报》社有限责任公司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北京摩登天空文化发展有限公司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盈方体育传媒（中国）有限公司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北京万戈尔科技有限公司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北京一多奇思互动广告有限公司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北京蓝色印象品牌顾问有限公司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北京天下秀广告有限公司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天联广告有限公司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中国交通报社有限公司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北京律智知识产权代理有限公司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金城出版社有限公司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北京果然天空文化传媒有限公司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北京中音中音科技有限公司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北京麦迪克文化传媒有限公司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北京微吼时代科技有限公司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艾迪普（北京）文化科技股份有限公司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北京未央创造传媒有限公司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lastRenderedPageBreak/>
        <w:t>北京舜风国际广告有限公司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北京君为仁和大型活动咨询管理有限公司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索雅音乐版权代理（北京）有限公司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北京仕道嘉人传媒有限公司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北京皮皮鲁总动员文化科技有限公司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应急管理出版社有限公司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北京京视卫星传媒有限责任公司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上报界面（北京）网络科技有限公司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中国东方演艺集团有限公司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北京达观经纬广告有限公司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灵智精实广告有限公司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中国电影出版社有限公司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耐特康赛网络技术（北京）有限公司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动艺时光信息技术（北京）有限公司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北京卓众出版有限公司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北京北广盛世广告有限公司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悠易互通（北京）广告有限公司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北京永载文化有限公司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北京玩娱互动科技有限公司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迅联展览（北京）有限公司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《国家人文历史》杂志社有限公司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北京雪球信息科技有限公司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lastRenderedPageBreak/>
        <w:t>北京振威展览有限公司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北京蓝色光标数据科技股份有限公司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北京盛世轩辕品牌策划有限公司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北京白马时光文化发展有限公司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耳东影业（北京）有限公司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北京界面精准广告有限公司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北京嘉映文化传媒有限公司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北京小唱科技有限公司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北京逸格天骄国际展览有限公司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北京中视瑞德文化传媒股份有限公司</w:t>
      </w:r>
    </w:p>
    <w:p w:rsidR="00DA7B8E" w:rsidRPr="006C0EA0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海外网传媒有限公司</w:t>
      </w:r>
    </w:p>
    <w:p w:rsidR="00224503" w:rsidRDefault="00DA7B8E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0EA0">
        <w:rPr>
          <w:rFonts w:ascii="仿宋_GB2312" w:eastAsia="仿宋_GB2312" w:hint="eastAsia"/>
          <w:sz w:val="32"/>
          <w:szCs w:val="32"/>
        </w:rPr>
        <w:t>现代出版社有限公司</w:t>
      </w:r>
    </w:p>
    <w:p w:rsidR="00224503" w:rsidRDefault="00224503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224503" w:rsidRPr="00C72E17" w:rsidRDefault="00224503" w:rsidP="00224503">
      <w:pPr>
        <w:spacing w:line="600" w:lineRule="exact"/>
        <w:jc w:val="center"/>
        <w:rPr>
          <w:rFonts w:ascii="Times New Roman" w:eastAsia="方正小标宋简体" w:hAnsi="Times New Roman" w:cs="仿宋_GB2312"/>
          <w:sz w:val="40"/>
          <w:szCs w:val="40"/>
        </w:rPr>
      </w:pPr>
      <w:r>
        <w:rPr>
          <w:rFonts w:ascii="Times New Roman" w:eastAsia="方正小标宋简体" w:hAnsi="Times New Roman" w:hint="eastAsia"/>
          <w:color w:val="000000" w:themeColor="text1"/>
          <w:sz w:val="40"/>
          <w:szCs w:val="40"/>
        </w:rPr>
        <w:lastRenderedPageBreak/>
        <w:t>第五批</w:t>
      </w:r>
      <w:r w:rsidRPr="00C72E17">
        <w:rPr>
          <w:rFonts w:ascii="Times New Roman" w:eastAsia="方正小标宋简体" w:hAnsi="Times New Roman" w:cs="仿宋_GB2312" w:hint="eastAsia"/>
          <w:sz w:val="40"/>
          <w:szCs w:val="40"/>
        </w:rPr>
        <w:t>“蜂鸟企业”名单</w:t>
      </w:r>
    </w:p>
    <w:p w:rsidR="00224503" w:rsidRPr="00191236" w:rsidRDefault="00224503" w:rsidP="00224503">
      <w:pPr>
        <w:spacing w:line="600" w:lineRule="exact"/>
        <w:jc w:val="center"/>
        <w:rPr>
          <w:rFonts w:ascii="楷体_GB2312" w:eastAsia="楷体_GB2312" w:hAnsi="Times New Roman" w:cs="仿宋_GB2312"/>
          <w:sz w:val="32"/>
          <w:szCs w:val="32"/>
        </w:rPr>
      </w:pPr>
      <w:r w:rsidRPr="00191236">
        <w:rPr>
          <w:rFonts w:ascii="楷体_GB2312" w:eastAsia="楷体_GB2312" w:hAnsi="Times New Roman" w:cs="仿宋_GB2312" w:hint="eastAsia"/>
          <w:sz w:val="32"/>
          <w:szCs w:val="32"/>
        </w:rPr>
        <w:t>（</w:t>
      </w:r>
      <w:r>
        <w:rPr>
          <w:rFonts w:ascii="楷体_GB2312" w:eastAsia="楷体_GB2312" w:hAnsi="Times New Roman" w:cs="仿宋_GB2312" w:hint="eastAsia"/>
          <w:sz w:val="32"/>
          <w:szCs w:val="32"/>
        </w:rPr>
        <w:t>排名不分先后</w:t>
      </w:r>
      <w:r w:rsidRPr="00191236">
        <w:rPr>
          <w:rFonts w:ascii="楷体_GB2312" w:eastAsia="楷体_GB2312" w:hAnsi="Times New Roman" w:cs="仿宋_GB2312" w:hint="eastAsia"/>
          <w:sz w:val="32"/>
          <w:szCs w:val="32"/>
        </w:rPr>
        <w:t>）</w:t>
      </w:r>
    </w:p>
    <w:p w:rsidR="00224503" w:rsidRDefault="00224503" w:rsidP="00DA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正东音乐娱乐咨询（北京）有限公司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北京陌陌科技有限公司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爱上电视传媒（北京）有限公司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北京星光灿烂科技服务有限公司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北京新爱体育传媒科技有限公司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亚洲华纳（北京）音乐娱乐咨询有限公司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中视前卫影视传媒有限公司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北京中视东升文化传媒有限公司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华纳盛世音乐版权代理（北京）有限公司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央视创造传媒有限公司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北京互联经纬科技开发有限公司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中联盛世文化（北京）有限公司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阿里旅行网络技术（北京）有限公司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人民日报传媒广告有限公司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东银河系漫游指南（北京）科技有限公司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北京摩登天空文化发展有限公司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飞维美地信息技术（北京）有限公司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北京中音中音科技有限公司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北京蓝色光标公关顾问有限公司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lastRenderedPageBreak/>
        <w:t>腾讯音乐（北京）有限公司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中贸圣佳国际拍卖有限公司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北京密境和风科技有限公司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《中国国家地理》杂志社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北京深演智能科技股份有限公司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北京唱吧科技股份有限公司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华宇世博音乐文化（北京）有限公司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睿晟天和（北京）传媒科技有限公司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北京联办财讯文化传媒有限公司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北京仕道嘉人传媒有限公司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北京蒲蒲兰文化发展有限公司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北京卓越晨星科技有限公司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北京赫斯特广告有限公司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北京时代光影文化传媒股份有限公司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北京乐华圆娱文化传播有限公司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北京凯声文化传媒有限责任公司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北京粉笔天下文化传播有限公司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北京律智知识产权代理有限公司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央视（北京）娱乐传媒有限公司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北京致高视点传媒广告有限公司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北京天下秀广告有限公司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北京景美广告有限公司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lastRenderedPageBreak/>
        <w:t>天联广告有限公司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中报国际文化传媒（北京）有限公司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北京一多奇思信息科技有限公司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风火石文化发展（北京）有限公司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北京微吼时代科技有限公司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北京卓众出版有限公司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北京掌文信息技术有限公司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北京库客音乐股份有限公司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海外网传媒有限公司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北京博乐科技有限公司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北京中视华凯国际广告有限公司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北京世相科技文化有限公司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北京白马时光文化发展有限公司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灵智精实广告有限公司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北京酷炫网络技术股份有限公司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北京青藤文化股份有限公司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北京声动人心文化有限公司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北京京视卫星传媒有限责任公司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悠易互通（北京）广告有限公司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时趣互动（北京）科技有限公司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凤凰都市传媒科技股份有限公司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寰宇纵横世纪电影发行（北京）有限公司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lastRenderedPageBreak/>
        <w:t>阳狮（北京）文化传播有限公司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北京思维造物信息科技股份有限公司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北京战友文化发展有限公司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北京东方信捷竞园文化有限公司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泰祥豪润资产管理有限公司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北京诚轩拍卖有限公司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索尼音乐版权代理（北京）有限公司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北京智慧大狗文化传媒有限公司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北京米未传媒有限公司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动艺时光信息技术（北京）有限公司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《国家人文历史》杂志社有限公司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北京友皆乐通信技术有限公司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北京玩娱互动科技有限公司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首都会展（集团）有限公司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北京海策文化传播有限公司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北京中子街声文化发展有限公司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北京塑三文化创意有限公司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锦珑（北京）文化产业有限公司</w:t>
      </w:r>
    </w:p>
    <w:p w:rsidR="00224503" w:rsidRPr="00224503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观印象艺术发展有限公司</w:t>
      </w:r>
    </w:p>
    <w:p w:rsidR="00224503" w:rsidRPr="00DA7B8E" w:rsidRDefault="00224503" w:rsidP="0022450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24503">
        <w:rPr>
          <w:rFonts w:ascii="仿宋_GB2312" w:eastAsia="仿宋_GB2312" w:hint="eastAsia"/>
          <w:sz w:val="32"/>
          <w:szCs w:val="32"/>
        </w:rPr>
        <w:t>北京国文琰文物保护发展有限公司</w:t>
      </w:r>
    </w:p>
    <w:sectPr w:rsidR="00224503" w:rsidRPr="00DA7B8E" w:rsidSect="006E10BB">
      <w:footerReference w:type="default" r:id="rId7"/>
      <w:pgSz w:w="11906" w:h="16838"/>
      <w:pgMar w:top="1588" w:right="1474" w:bottom="147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447" w:rsidRDefault="009F6447" w:rsidP="003861EF">
      <w:r>
        <w:separator/>
      </w:r>
    </w:p>
  </w:endnote>
  <w:endnote w:type="continuationSeparator" w:id="1">
    <w:p w:rsidR="009F6447" w:rsidRDefault="009F6447" w:rsidP="00386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7693622"/>
      <w:docPartObj>
        <w:docPartGallery w:val="Page Numbers (Bottom of Page)"/>
        <w:docPartUnique/>
      </w:docPartObj>
    </w:sdtPr>
    <w:sdtContent>
      <w:p w:rsidR="003861EF" w:rsidRPr="00DA7B8E" w:rsidRDefault="007F7812" w:rsidP="00DA7B8E">
        <w:pPr>
          <w:pStyle w:val="a4"/>
          <w:jc w:val="center"/>
        </w:pPr>
        <w:r>
          <w:fldChar w:fldCharType="begin"/>
        </w:r>
        <w:r w:rsidR="00DA7B8E">
          <w:instrText>PAGE   \* MERGEFORMAT</w:instrText>
        </w:r>
        <w:r>
          <w:fldChar w:fldCharType="separate"/>
        </w:r>
        <w:r w:rsidR="00135707" w:rsidRPr="00135707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447" w:rsidRDefault="009F6447" w:rsidP="003861EF">
      <w:r>
        <w:separator/>
      </w:r>
    </w:p>
  </w:footnote>
  <w:footnote w:type="continuationSeparator" w:id="1">
    <w:p w:rsidR="009F6447" w:rsidRDefault="009F6447" w:rsidP="003861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2E17"/>
    <w:rsid w:val="00021AB6"/>
    <w:rsid w:val="00032E28"/>
    <w:rsid w:val="00040BF3"/>
    <w:rsid w:val="00064150"/>
    <w:rsid w:val="000652AF"/>
    <w:rsid w:val="00096F92"/>
    <w:rsid w:val="000B2791"/>
    <w:rsid w:val="000B4C44"/>
    <w:rsid w:val="000C1BBA"/>
    <w:rsid w:val="00110229"/>
    <w:rsid w:val="001176E2"/>
    <w:rsid w:val="00120EF3"/>
    <w:rsid w:val="00122818"/>
    <w:rsid w:val="00130DEC"/>
    <w:rsid w:val="001345C1"/>
    <w:rsid w:val="00135707"/>
    <w:rsid w:val="00142829"/>
    <w:rsid w:val="00147483"/>
    <w:rsid w:val="00180183"/>
    <w:rsid w:val="00197255"/>
    <w:rsid w:val="001A7FE6"/>
    <w:rsid w:val="001B245B"/>
    <w:rsid w:val="001D6B84"/>
    <w:rsid w:val="00224503"/>
    <w:rsid w:val="0023796E"/>
    <w:rsid w:val="002428F8"/>
    <w:rsid w:val="002559C5"/>
    <w:rsid w:val="0026613E"/>
    <w:rsid w:val="002A287E"/>
    <w:rsid w:val="002C5128"/>
    <w:rsid w:val="002D6C51"/>
    <w:rsid w:val="002E3D2C"/>
    <w:rsid w:val="00342B76"/>
    <w:rsid w:val="003717B7"/>
    <w:rsid w:val="003861EF"/>
    <w:rsid w:val="003C65F9"/>
    <w:rsid w:val="003D48FE"/>
    <w:rsid w:val="003E2A5E"/>
    <w:rsid w:val="003E4F7C"/>
    <w:rsid w:val="00401608"/>
    <w:rsid w:val="00403AF9"/>
    <w:rsid w:val="00437755"/>
    <w:rsid w:val="00440841"/>
    <w:rsid w:val="00443B50"/>
    <w:rsid w:val="0046771A"/>
    <w:rsid w:val="004724F2"/>
    <w:rsid w:val="004810C2"/>
    <w:rsid w:val="0048642E"/>
    <w:rsid w:val="00486B5F"/>
    <w:rsid w:val="004A0C36"/>
    <w:rsid w:val="004A489B"/>
    <w:rsid w:val="004A5DFA"/>
    <w:rsid w:val="004B25EA"/>
    <w:rsid w:val="004B2DA6"/>
    <w:rsid w:val="004D19F6"/>
    <w:rsid w:val="00501382"/>
    <w:rsid w:val="00511EA0"/>
    <w:rsid w:val="00517A8B"/>
    <w:rsid w:val="00552C3E"/>
    <w:rsid w:val="00557D5D"/>
    <w:rsid w:val="005610D9"/>
    <w:rsid w:val="00561FE9"/>
    <w:rsid w:val="005803F9"/>
    <w:rsid w:val="00587F2B"/>
    <w:rsid w:val="00590FAE"/>
    <w:rsid w:val="005940C6"/>
    <w:rsid w:val="005D2847"/>
    <w:rsid w:val="005D4E51"/>
    <w:rsid w:val="005E4554"/>
    <w:rsid w:val="005F7469"/>
    <w:rsid w:val="0060532F"/>
    <w:rsid w:val="00626425"/>
    <w:rsid w:val="0064799F"/>
    <w:rsid w:val="0066496C"/>
    <w:rsid w:val="006675C1"/>
    <w:rsid w:val="00673C2A"/>
    <w:rsid w:val="006915C0"/>
    <w:rsid w:val="006A0931"/>
    <w:rsid w:val="006C0EA0"/>
    <w:rsid w:val="006E10BB"/>
    <w:rsid w:val="006E2836"/>
    <w:rsid w:val="00701FF8"/>
    <w:rsid w:val="00715828"/>
    <w:rsid w:val="00716AC3"/>
    <w:rsid w:val="00743064"/>
    <w:rsid w:val="00775459"/>
    <w:rsid w:val="007B2C3B"/>
    <w:rsid w:val="007C1C40"/>
    <w:rsid w:val="007D2016"/>
    <w:rsid w:val="007F2B1F"/>
    <w:rsid w:val="007F5152"/>
    <w:rsid w:val="007F7812"/>
    <w:rsid w:val="008124A4"/>
    <w:rsid w:val="00820854"/>
    <w:rsid w:val="00822CCD"/>
    <w:rsid w:val="0084301B"/>
    <w:rsid w:val="00844EF5"/>
    <w:rsid w:val="00867BA2"/>
    <w:rsid w:val="0088261F"/>
    <w:rsid w:val="00883728"/>
    <w:rsid w:val="008B59D9"/>
    <w:rsid w:val="008B6A35"/>
    <w:rsid w:val="008B6B69"/>
    <w:rsid w:val="008F4519"/>
    <w:rsid w:val="00922189"/>
    <w:rsid w:val="00955C22"/>
    <w:rsid w:val="00975798"/>
    <w:rsid w:val="00990623"/>
    <w:rsid w:val="009A1813"/>
    <w:rsid w:val="009A7047"/>
    <w:rsid w:val="009B513D"/>
    <w:rsid w:val="009B5AB9"/>
    <w:rsid w:val="009B7269"/>
    <w:rsid w:val="009C47D2"/>
    <w:rsid w:val="009D3BD9"/>
    <w:rsid w:val="009F6447"/>
    <w:rsid w:val="00A027F2"/>
    <w:rsid w:val="00A11C16"/>
    <w:rsid w:val="00A306CC"/>
    <w:rsid w:val="00A35C10"/>
    <w:rsid w:val="00A4603F"/>
    <w:rsid w:val="00A533F3"/>
    <w:rsid w:val="00A54A77"/>
    <w:rsid w:val="00A65B5F"/>
    <w:rsid w:val="00A7008D"/>
    <w:rsid w:val="00A769B1"/>
    <w:rsid w:val="00A829E1"/>
    <w:rsid w:val="00AC1638"/>
    <w:rsid w:val="00AC55F4"/>
    <w:rsid w:val="00AE14E4"/>
    <w:rsid w:val="00AF3E84"/>
    <w:rsid w:val="00AF5ABA"/>
    <w:rsid w:val="00B11E08"/>
    <w:rsid w:val="00B36FF6"/>
    <w:rsid w:val="00B474D6"/>
    <w:rsid w:val="00B6469B"/>
    <w:rsid w:val="00BC1341"/>
    <w:rsid w:val="00BD0E47"/>
    <w:rsid w:val="00BD4EA2"/>
    <w:rsid w:val="00BE413C"/>
    <w:rsid w:val="00BF5D64"/>
    <w:rsid w:val="00C1074B"/>
    <w:rsid w:val="00C62EC4"/>
    <w:rsid w:val="00C641D8"/>
    <w:rsid w:val="00C72E17"/>
    <w:rsid w:val="00CA6640"/>
    <w:rsid w:val="00CB7400"/>
    <w:rsid w:val="00CC1A0C"/>
    <w:rsid w:val="00CD71A5"/>
    <w:rsid w:val="00CF5196"/>
    <w:rsid w:val="00CF6B65"/>
    <w:rsid w:val="00D17A24"/>
    <w:rsid w:val="00D2323B"/>
    <w:rsid w:val="00D25338"/>
    <w:rsid w:val="00D457C2"/>
    <w:rsid w:val="00D60E51"/>
    <w:rsid w:val="00D7606F"/>
    <w:rsid w:val="00D862BA"/>
    <w:rsid w:val="00DA1DAA"/>
    <w:rsid w:val="00DA7B8E"/>
    <w:rsid w:val="00E02CCE"/>
    <w:rsid w:val="00E40E8A"/>
    <w:rsid w:val="00E504AD"/>
    <w:rsid w:val="00E749FE"/>
    <w:rsid w:val="00EA01A5"/>
    <w:rsid w:val="00EB2B4D"/>
    <w:rsid w:val="00EB3070"/>
    <w:rsid w:val="00EE3444"/>
    <w:rsid w:val="00F034B4"/>
    <w:rsid w:val="00F238B2"/>
    <w:rsid w:val="00F430A9"/>
    <w:rsid w:val="00F47577"/>
    <w:rsid w:val="00F81D47"/>
    <w:rsid w:val="00F82414"/>
    <w:rsid w:val="00F90A35"/>
    <w:rsid w:val="00F90BA4"/>
    <w:rsid w:val="00F95C16"/>
    <w:rsid w:val="00F97DE0"/>
    <w:rsid w:val="00FA6E79"/>
    <w:rsid w:val="00FC4DBE"/>
    <w:rsid w:val="00FD6F5C"/>
    <w:rsid w:val="00FE5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6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61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6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61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8372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837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6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61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6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61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8372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837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BAE0B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EAD65-FCB5-44AB-BA55-4CE4606B5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20</Pages>
  <Words>861</Words>
  <Characters>4912</Characters>
  <Application>Microsoft Office Word</Application>
  <DocSecurity>0</DocSecurity>
  <Lines>40</Lines>
  <Paragraphs>11</Paragraphs>
  <ScaleCrop>false</ScaleCrop>
  <Company/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26</cp:revision>
  <cp:lastPrinted>2020-03-12T08:06:00Z</cp:lastPrinted>
  <dcterms:created xsi:type="dcterms:W3CDTF">2019-02-19T07:53:00Z</dcterms:created>
  <dcterms:modified xsi:type="dcterms:W3CDTF">2022-04-15T07:48:00Z</dcterms:modified>
</cp:coreProperties>
</file>